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49" w:rsidRPr="00303A49" w:rsidRDefault="00303A49" w:rsidP="00303A49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Ogłoszenie nr 571352-N-2017 z dnia 2017-08-11 r.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</w:p>
    <w:p w:rsidR="00303A49" w:rsidRPr="00303A49" w:rsidRDefault="00303A49" w:rsidP="00303A49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Gmina Błażowa: Przebudowa drogi “Graniczna” dz. nr ewid. 520 w km 0+000 do 0+400 w miejscowości Lecka uszkodzonej przez intensywne opady</w:t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br/>
        <w:t>OGŁOSZENIE O ZAMÓWIENIU - Roboty budowlane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Zamieszczanie ogłoszenia: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Zamieszczanie obowiązkowe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Ogłoszenie dotyczy: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Zamówienia publicznego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Zamówienie dotyczy projektu lub programu współfinansowanego ze środków Unii Europejskiej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Nazwa projektu lub programu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I: ZAMAWIAJĄCY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Postępowanie przeprowadza centralny zamawiający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Postępowanie przeprowadza podmiot, któremu zamawiający powierzył/powierzyli przeprowadzenie postępowania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Informacje na temat podmiotu któremu zamawiający powierzył/powierzyli prowadzenie postępowania: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Postępowanie jest przeprowadzane wspólnie przez zamawiających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bookmarkStart w:id="0" w:name="_GoBack"/>
      <w:bookmarkEnd w:id="0"/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Postępowanie jest przeprowadzane wspólnie z zamawiającymi z innych państw członkowskich Unii Europejskiej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Informacje dodatkowe: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I. 1) NAZWA I ADRES: </w:t>
      </w:r>
      <w:r w:rsidRPr="00303A49">
        <w:rPr>
          <w:rFonts w:eastAsia="Times New Roman" w:cs="Times New Roman"/>
          <w:color w:val="000000"/>
          <w:sz w:val="22"/>
          <w:lang w:eastAsia="pl-PL"/>
        </w:rPr>
        <w:t>Gmina Błażowa, krajowy numer identyfikacyjny 69058199100000, ul. Plac Jana Pawła II  1 , 36030   Błażowa, woj. podkarpackie, państwo Polska, tel. 17/2297119, e-mail blazowa@blazowa.itl.pl, faks 172 297 077.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Adres strony internetowej (URL): www.blazowa.com.pl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Adres profilu nabywcy: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I. 2) RODZAJ ZAMAWIAJĄCEGO: </w:t>
      </w:r>
      <w:r w:rsidRPr="00303A49">
        <w:rPr>
          <w:rFonts w:eastAsia="Times New Roman" w:cs="Times New Roman"/>
          <w:color w:val="000000"/>
          <w:sz w:val="22"/>
          <w:lang w:eastAsia="pl-PL"/>
        </w:rPr>
        <w:t>Administracja samorządowa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I.3) WSPÓLNE UDZIELANIE ZAMÓWIENIA </w:t>
      </w:r>
      <w:r w:rsidRPr="00303A49">
        <w:rPr>
          <w:rFonts w:eastAsia="Times New Roman" w:cs="Times New Roman"/>
          <w:b/>
          <w:bCs/>
          <w:i/>
          <w:iCs/>
          <w:color w:val="000000"/>
          <w:sz w:val="22"/>
          <w:lang w:eastAsia="pl-PL"/>
        </w:rPr>
        <w:t>(jeżeli dotyczy)</w:t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: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</w:t>
      </w:r>
      <w:r w:rsidRPr="00303A49">
        <w:rPr>
          <w:rFonts w:eastAsia="Times New Roman" w:cs="Times New Roman"/>
          <w:color w:val="000000"/>
          <w:sz w:val="22"/>
          <w:lang w:eastAsia="pl-PL"/>
        </w:rPr>
        <w:lastRenderedPageBreak/>
        <w:t>zamówienie zostanie udzielone w imieniu i na rzecz pozostałych zamawiających):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I.4) KOMUNIKACJA: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Nieograniczony, pełny i bezpośredni dostęp do dokumentów z postępowania można uzyskać pod adresem (URL)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Tak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www.blazowa.com.pl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Adres strony internetowej, na której zamieszczona będzie specyfikacja istotnych warunków zamówienia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Tak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www.blazowa.com.pl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Dostęp do dokumentów z postępowania jest ograniczony - więcej informacji można uzyskać pod adresem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Nie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Oferty lub wnioski o dopuszczenie do udziału w postępowaniu należy przesyłać: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Elektronicznie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Nie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adres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Dopuszczone jest przesłanie ofert lub wniosków o dopuszczenie do udziału w postępowaniu w inny sposób: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Inny sposób: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Wymagane jest przesłanie ofert lub wniosków o dopuszczenie do udziału w postępowaniu w inny sposób: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Inny sposób: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za pośrednictwem operatora pocztowego, osobiście lub za pośrednictwem posłańca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Adres: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Urząd Miejski w Błażowej, Plac Jana Pawła II 1, 36-030 Błażowa, pok. nr 11 (sekretariat).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Komunikacja elektroniczna wymaga korzystania z narzędzi i urządzeń lub formatów plików, które nie są ogólnie dostępne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Nie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Nieograniczony, pełny, bezpośredni i bezpłatny dostęp do tych narzędzi można uzyskać pod adresem: (URL)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II: PRZEDMIOT ZAMÓWIENIA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II.1) Nazwa nadana zamówieniu przez zamawiającego: </w:t>
      </w:r>
      <w:r w:rsidRPr="00303A49">
        <w:rPr>
          <w:rFonts w:eastAsia="Times New Roman" w:cs="Times New Roman"/>
          <w:color w:val="000000"/>
          <w:sz w:val="22"/>
          <w:lang w:eastAsia="pl-PL"/>
        </w:rPr>
        <w:t>Przebudowa drogi “Graniczna” dz. nr ewid. 520 w km 0+000 do 0+400 w miejscowości Lecka uszkodzonej przez intensywne opady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Numer referencyjny: </w:t>
      </w:r>
      <w:r w:rsidRPr="00303A49">
        <w:rPr>
          <w:rFonts w:eastAsia="Times New Roman" w:cs="Times New Roman"/>
          <w:color w:val="000000"/>
          <w:sz w:val="22"/>
          <w:lang w:eastAsia="pl-PL"/>
        </w:rPr>
        <w:t>BiG.7013.4.LECKA.2017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Przed wszczęciem postępowania o udzielenie zamówienia przeprowadzono dialog techniczny </w:t>
      </w:r>
    </w:p>
    <w:p w:rsidR="00303A49" w:rsidRPr="00303A49" w:rsidRDefault="00303A49" w:rsidP="00303A49">
      <w:pPr>
        <w:spacing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II.2) Rodzaj zamówienia: </w:t>
      </w:r>
      <w:r w:rsidRPr="00303A49">
        <w:rPr>
          <w:rFonts w:eastAsia="Times New Roman" w:cs="Times New Roman"/>
          <w:color w:val="000000"/>
          <w:sz w:val="22"/>
          <w:lang w:eastAsia="pl-PL"/>
        </w:rPr>
        <w:t>Roboty budowlane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II.3) Informacja o możliwości składania ofert częściowych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Zamówienie podzielone jest na części: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Nie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Oferty lub wnioski o dopuszczenie do udziału w postępowaniu można składać w odniesieniu do: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Zamawiający zastrzega sobie prawo do udzielenia łącznie następujących części lub grup części: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lastRenderedPageBreak/>
        <w:t>Maksymalna liczba części zamówienia, na które może zostać udzielone zamówienie jednemu wykonawcy: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II.4) Krótki opis przedmiotu zamówienia </w:t>
      </w:r>
      <w:r w:rsidRPr="00303A49">
        <w:rPr>
          <w:rFonts w:eastAsia="Times New Roman" w:cs="Times New Roman"/>
          <w:i/>
          <w:iCs/>
          <w:color w:val="000000"/>
          <w:sz w:val="22"/>
          <w:lang w:eastAsia="pl-PL"/>
        </w:rPr>
        <w:t>(wielkość, zakres, rodzaj i ilość dostaw, usług lub robót budowlanych lub określenie zapotrzebowania i wymagań )</w:t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 a w przypadku partnerstwa innowacyjnego - określenie zapotrzebowania na innowacyjny produkt, usługę lub roboty budowlane: </w:t>
      </w:r>
      <w:r w:rsidRPr="00303A49">
        <w:rPr>
          <w:rFonts w:eastAsia="Times New Roman" w:cs="Times New Roman"/>
          <w:color w:val="000000"/>
          <w:sz w:val="22"/>
          <w:lang w:eastAsia="pl-PL"/>
        </w:rPr>
        <w:t xml:space="preserve">Przedmiotem zamówienia jest realizacja zadania </w:t>
      </w:r>
      <w:proofErr w:type="spellStart"/>
      <w:r w:rsidRPr="00303A49">
        <w:rPr>
          <w:rFonts w:eastAsia="Times New Roman" w:cs="Times New Roman"/>
          <w:color w:val="000000"/>
          <w:sz w:val="22"/>
          <w:lang w:eastAsia="pl-PL"/>
        </w:rPr>
        <w:t>pn</w:t>
      </w:r>
      <w:proofErr w:type="spellEnd"/>
      <w:r w:rsidRPr="00303A49">
        <w:rPr>
          <w:rFonts w:eastAsia="Times New Roman" w:cs="Times New Roman"/>
          <w:color w:val="000000"/>
          <w:sz w:val="22"/>
          <w:lang w:eastAsia="pl-PL"/>
        </w:rPr>
        <w:t>: Przebudowa drogi „Graniczna” dz. nr ewid . 520 w km 0+000 - 0+400 w miejscowości Lecka. Zakres zamówienia obejmuje miedzy innymi : - wycinka drzew i krzaków wraz z karczowaniem pni, - roboty ziemne, - odbudowa rowów przydrożnych, - wykonanie podbudowy, - wykonanie nawierzchni z mieszanek mineralno-bitumicznych, - ustawienie barier energochłonnych - obsługa geodezyjna robót. Szczegółowy zakres robót został określony w przedmiarze robót zawartym w Rozdziale 3 SIWZ.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II.5) Główny kod CPV: </w:t>
      </w:r>
      <w:r w:rsidRPr="00303A49">
        <w:rPr>
          <w:rFonts w:eastAsia="Times New Roman" w:cs="Times New Roman"/>
          <w:color w:val="000000"/>
          <w:sz w:val="22"/>
          <w:lang w:eastAsia="pl-PL"/>
        </w:rPr>
        <w:t>45233141-9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Dodatkowe kody CPV: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303A49" w:rsidRPr="00303A49" w:rsidTr="00303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A49" w:rsidRPr="00303A49" w:rsidRDefault="00303A49" w:rsidP="00303A4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303A49">
              <w:rPr>
                <w:rFonts w:eastAsia="Times New Roman" w:cs="Times New Roman"/>
                <w:sz w:val="22"/>
                <w:lang w:eastAsia="pl-PL"/>
              </w:rPr>
              <w:t>Kod CPV</w:t>
            </w:r>
          </w:p>
        </w:tc>
      </w:tr>
      <w:tr w:rsidR="00303A49" w:rsidRPr="00303A49" w:rsidTr="00303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A49" w:rsidRPr="00303A49" w:rsidRDefault="00303A49" w:rsidP="00303A4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303A49">
              <w:rPr>
                <w:rFonts w:eastAsia="Times New Roman" w:cs="Times New Roman"/>
                <w:sz w:val="22"/>
                <w:lang w:eastAsia="pl-PL"/>
              </w:rPr>
              <w:t>45233142-6</w:t>
            </w:r>
          </w:p>
        </w:tc>
      </w:tr>
      <w:tr w:rsidR="00303A49" w:rsidRPr="00303A49" w:rsidTr="00303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A49" w:rsidRPr="00303A49" w:rsidRDefault="00303A49" w:rsidP="00303A4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303A49">
              <w:rPr>
                <w:rFonts w:eastAsia="Times New Roman" w:cs="Times New Roman"/>
                <w:sz w:val="22"/>
                <w:lang w:eastAsia="pl-PL"/>
              </w:rPr>
              <w:t>45233220-7</w:t>
            </w:r>
          </w:p>
        </w:tc>
      </w:tr>
    </w:tbl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II.6) Całkowita wartość zamówienia </w:t>
      </w:r>
      <w:r w:rsidRPr="00303A49">
        <w:rPr>
          <w:rFonts w:eastAsia="Times New Roman" w:cs="Times New Roman"/>
          <w:i/>
          <w:iCs/>
          <w:color w:val="000000"/>
          <w:sz w:val="22"/>
          <w:lang w:eastAsia="pl-PL"/>
        </w:rPr>
        <w:t>(jeżeli zamawiający podaje informacje o wartości zamówienia)</w:t>
      </w:r>
      <w:r w:rsidRPr="00303A49">
        <w:rPr>
          <w:rFonts w:eastAsia="Times New Roman" w:cs="Times New Roman"/>
          <w:color w:val="000000"/>
          <w:sz w:val="22"/>
          <w:lang w:eastAsia="pl-PL"/>
        </w:rPr>
        <w:t>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Wartość bez VAT: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Waluta: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i/>
          <w:iCs/>
          <w:color w:val="000000"/>
          <w:sz w:val="22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II.7) Czy przewiduje się udzielenie zamówień, o których mowa w art. 67 ust. 1 pkt 6 i 7 lub w art. 134 ust. 6 pkt 3 ustawy Pzp: </w:t>
      </w:r>
      <w:r w:rsidRPr="00303A49">
        <w:rPr>
          <w:rFonts w:eastAsia="Times New Roman" w:cs="Times New Roman"/>
          <w:color w:val="000000"/>
          <w:sz w:val="22"/>
          <w:lang w:eastAsia="pl-PL"/>
        </w:rPr>
        <w:t>Nie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miesiącach:   </w:t>
      </w:r>
      <w:r w:rsidRPr="00303A49">
        <w:rPr>
          <w:rFonts w:eastAsia="Times New Roman" w:cs="Times New Roman"/>
          <w:i/>
          <w:iCs/>
          <w:color w:val="000000"/>
          <w:sz w:val="22"/>
          <w:lang w:eastAsia="pl-PL"/>
        </w:rPr>
        <w:t> lub </w:t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dniach: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i/>
          <w:iCs/>
          <w:color w:val="000000"/>
          <w:sz w:val="22"/>
          <w:lang w:eastAsia="pl-PL"/>
        </w:rPr>
        <w:t>lub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data rozpoczęcia: 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i/>
          <w:iCs/>
          <w:color w:val="000000"/>
          <w:sz w:val="22"/>
          <w:lang w:eastAsia="pl-PL"/>
        </w:rPr>
        <w:t> lub </w:t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zakończenia: </w:t>
      </w:r>
      <w:r w:rsidRPr="00303A49">
        <w:rPr>
          <w:rFonts w:eastAsia="Times New Roman" w:cs="Times New Roman"/>
          <w:color w:val="000000"/>
          <w:sz w:val="22"/>
          <w:lang w:eastAsia="pl-PL"/>
        </w:rPr>
        <w:t>2017-11-17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II.9) Informacje dodatkowe: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III: INFORMACJE O CHARAKTERZE PRAWNYM, EKONOMICZNYM, FINANSOWYM I TECHNICZNYM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III.1) WARUNKI UDZIAŁU W POSTĘPOWANIU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III.1.1) Kompetencje lub uprawnienia do prowadzenia określonej działalności zawodowej, o ile wynika to z odrębnych przepisów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Określenie warunków: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III.1.2) Sytuacja finansowa lub ekonomiczna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Określenie warunków: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III.1.3) Zdolność techniczna lub zawodowa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 xml:space="preserve">Określenie warunków: O udzielenie zamówienia mogą ubiegać się Wykonawcy, którzy: Dysponują: - 1 osobą przewidzianą do kierowania robotami budowlanymi, posiadającą uprawnienia budowlane: w zakresie dróg, UWAGA: Za spełnienie powyższego warunku Zamawiający uzna dysponowanie 1 osobą, jeżeli osoba ta posiada uprawnienia w zakresie dróg. zrealizowali w okresie ostatnich 5 lat przed upływem terminu składania ofert, a jeżeli okres prowadzenia działalności jest krótszy - w tym okresie, co najmniej 5 zamówień których przedmiotem było wykonanie robót budowlanych </w:t>
      </w:r>
      <w:r w:rsidRPr="00303A49">
        <w:rPr>
          <w:rFonts w:eastAsia="Times New Roman" w:cs="Times New Roman"/>
          <w:color w:val="000000"/>
          <w:sz w:val="22"/>
          <w:lang w:eastAsia="pl-PL"/>
        </w:rPr>
        <w:lastRenderedPageBreak/>
        <w:t>polegających na budowie lub przebudowie dróg, powiatowych lub gminnych w ramach których na każdym zadaniu wykonano warstwy podbudowy z kruszyw, warstwy nawierzchni z betonu asfaltowego o łącznej powierzchni 7 000 m2 oraz przedstawią dowody określające, czy roboty te zostały wykonane należycie, w szczególności będą zawierać informacje o tym, czy roboty zostały wykonane zgodnie z zasadami sztuki budowlanej i prawidłowo ukończone. Wartości w/w zamówień w walutach obcych należy przeliczyć na PLN wg średniego kursu NBP na dzień ogłoszenia niniejszego zamówienia.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Informacje dodatkowe: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III.2) PODSTAWY WYKLUCZENIA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III.2.1) Podstawy wykluczenia określone w art. 24 ust. 1 ustawy Pzp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III.2.2) Zamawiający przewiduje wykluczenie wykonawcy na podstawie art. 24 ust. 5 ustawy Pzp</w:t>
      </w:r>
      <w:r w:rsidRPr="00303A49">
        <w:rPr>
          <w:rFonts w:eastAsia="Times New Roman" w:cs="Times New Roman"/>
          <w:color w:val="000000"/>
          <w:sz w:val="22"/>
          <w:lang w:eastAsia="pl-PL"/>
        </w:rPr>
        <w:t> Nie Zamawiający przewiduje następujące fakultatywne podstawy wykluczenia: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Oświadczenie o niepodleganiu wykluczeniu oraz spełnianiu warunków udziału w postępowaniu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Oświadczenie o spełnianiu kryteriów selekcji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Nie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III.5.1) W ZAKRESIE SPEŁNIANIA WARUNKÓW UDZIAŁU W POSTĘPOWANIU: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Na wezwanie Zamawiającego, w celu potwierdzenia spełniania warunków udziału w postępowaniu dotyczących zdolności technicznej lub zawodowej Wykonawca zobowiązany jest do złożenia: Oświadczenia zawierającego wskazanie imienia i nazwiska osób skierowanych do kierowania robotami budowlanymi, posiadających uprawnienia budowlane w zakresie dróg uprawniające do kierowania robotami budowlanymi bez ograniczeń. Oświadczenia zawierającego wykaz min.5 zamówień, których przedmiotem było wykonanie robót budowlanych polegających na budowie lub przebudowie dróg powiatowych lub gminnych w ramach których na każdym zadaniu wykonano warstwy podbudowy z kruszyw, warstwy nawierzchni z betonu asfaltowego o łącznej powierzchni 7 000 m2 z okresu ostatnich 5 lat przed upływem terminu składnia ofert, a jeżeli okres prowadzenia działalności jest krótszy - z tego okresu,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Wartości w/w zamówień w walutach obcych należy przeliczyć na PLN wg średniego kursu NBP na dzień ogłoszenia niniejszego zamówienia.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III.5.2) W ZAKRESIE KRYTERIÓW SELEKCJI: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III.7) INNE DOKUMENTY NIE WYMIENIONE W pkt III.3) - III.6)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Kosztorys ofertowy Zobowiązanie podmiotu trzeciego do oddania do dyspozycji Wykonawcy niezbędnych zasobów na potrzeby realizacji zamówienia – w przypadku, gdy Wykonawca powołuje się w celu wykazania spełniania warunków udziału w postępowaniu na zasoby podmiotów trzecich. Dokument, z którego będzie wynikać umocowanie do reprezentowania Wykonawcy - należy dołączyć odpowiedni dokument lub wskazać dostępność dokumentu pod określonym adresem internetowym ogólnodostępnych i bezpłatnych baz danych, skąd Zamawiający pobierze dokument samodzielnie. W przypadku reprezentowania Wykonawcy przez Pełnomocnika, dodatkowo należy dołączyć Pełnomocnictwo w oryginale lub kopii potwierdzonej za zgodność z oryginałem przez notariusza. Pełnomocnictwo do reprezentowania w postępowaniu o udzielenie zamówienia albo reprezentowania w postępowaniu i zawarcia umowy w sprawie zamówienia publicznego w przypadku Wykonawców wspólnie ubiegających się o udzielenie zamówienia zgodnie z art. 23 ustawy – oryginał lub kopia potwierdzona za zgodność z oryginałem przez notariusza.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IV: PROCEDURA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IV.1) OPIS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IV.1.1) Tryb udzielenia zamówienia: </w:t>
      </w:r>
      <w:r w:rsidRPr="00303A49">
        <w:rPr>
          <w:rFonts w:eastAsia="Times New Roman" w:cs="Times New Roman"/>
          <w:color w:val="000000"/>
          <w:sz w:val="22"/>
          <w:lang w:eastAsia="pl-PL"/>
        </w:rPr>
        <w:t>Przetarg nieograniczony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IV.1.2) Zamawiający żąda wniesienia wadium: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Tak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Informacja na temat wadium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Zamawiający żąda wniesienia wadium w wysokości : 4 000 zł /cztery tysiące złotych/. Wadium wnosi się na rzecz: GMINA BŁAŻOWA Plac Jana Pawła II 1 36-030 BŁAŻOWA, przed upływem terminu składania ofert, tj. do dnia 28 sierpnia 2017 r. do godz. 900. Potwierdzenie wniesienia wadium należy dołączyć do oferty.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IV.1.3) Przewiduje się udzielenie zaliczek na poczet wykonania zamówienia: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Nie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Należy podać informacje na temat udzielania zaliczek: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IV.1.4) Wymaga się złożenia ofert w postaci katalogów elektronicznych lub dołączenia do ofert katalogów elektronicznych: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Nie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Dopuszcza się złożenie ofert w postaci katalogów elektronicznych lub dołączenia do ofert katalogów elektronicznych: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IV.1.5.) Wymaga się złożenia oferty wariantowej: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Nie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Dopuszcza się złożenie oferty wariantowej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Złożenie oferty wariantowej dopuszcza się tylko z jednoczesnym złożeniem oferty zasadniczej: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IV.1.6) Przewidywana liczba wykonawców, którzy zostaną zaproszeni do udziału w postępowaniu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i/>
          <w:iCs/>
          <w:color w:val="000000"/>
          <w:sz w:val="22"/>
          <w:lang w:eastAsia="pl-PL"/>
        </w:rPr>
        <w:t>(przetarg ograniczony, negocjacje z ogłoszeniem, dialog konkurencyjny, partnerstwo innowacyjne)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Liczba wykonawców  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Przewidywana minimalna liczba wykonawców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Maksymalna liczba wykonawców  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Kryteria selekcji wykonawców: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IV.1.7) Informacje na temat umowy ramowej lub dynamicznego systemu zakupów: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lastRenderedPageBreak/>
        <w:t>Umowa ramowa będzie zawarta: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Czy przewiduje się ograniczenie liczby uczestników umowy ramowej: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Przewidziana maksymalna liczba uczestników umowy ramowej: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Zamówienie obejmuje ustanowienie dynamicznego systemu zakupów: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Adres strony internetowej, na której będą zamieszczone dodatkowe informacje dotyczące dynamicznego systemu zakupów: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W ramach umowy ramowej/dynamicznego systemu zakupów dopuszcza się złożenie ofert w formie katalogów elektronicznych: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IV.1.8) Aukcja elektroniczna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Przewidziane jest przeprowadzenie aukcji elektronicznej </w:t>
      </w:r>
      <w:r w:rsidRPr="00303A49">
        <w:rPr>
          <w:rFonts w:eastAsia="Times New Roman" w:cs="Times New Roman"/>
          <w:i/>
          <w:iCs/>
          <w:color w:val="000000"/>
          <w:sz w:val="22"/>
          <w:lang w:eastAsia="pl-PL"/>
        </w:rPr>
        <w:t>(przetarg nieograniczony, przetarg ograniczony, negocjacje z ogłoszeniem) </w:t>
      </w:r>
      <w:r w:rsidRPr="00303A49">
        <w:rPr>
          <w:rFonts w:eastAsia="Times New Roman" w:cs="Times New Roman"/>
          <w:color w:val="000000"/>
          <w:sz w:val="22"/>
          <w:lang w:eastAsia="pl-PL"/>
        </w:rPr>
        <w:t>Nie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Należy podać adres strony internetowej, na której aukcja będzie prowadzona: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Należy wskazać elementy, których wartości będą przedmiotem aukcji elektronicznej: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Przewiduje się ograniczenia co do przedstawionych wartości, wynikające z opisu przedmiotu zamówienia: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Informacje dotyczące przebiegu aukcji elektronicznej: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Informacje dotyczące wykorzystywanego sprzętu elektronicznego, rozwiązań i specyfikacji technicznych w zakresie połączeń: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Wymagania dotyczące rejestracji i identyfikacji wykonawców w aukcji elektronicznej: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Informacje o liczbie etapów aukcji elektronicznej i czasie ich trwania: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  <w:t>Czas trwania: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Czy wykonawcy, którzy nie złożyli nowych postąpień, zostaną zakwalifikowani do następnego etapu: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Warunki zamknięcia aukcji elektronicznej: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IV.2) KRYTERIA OCENY OFERT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IV.2.1) Kryteria oceny ofert: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IV.2.2) Kryteria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934"/>
      </w:tblGrid>
      <w:tr w:rsidR="00303A49" w:rsidRPr="00303A49" w:rsidTr="00303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A49" w:rsidRPr="00303A49" w:rsidRDefault="00303A49" w:rsidP="00303A4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303A49">
              <w:rPr>
                <w:rFonts w:eastAsia="Times New Roman" w:cs="Times New Roman"/>
                <w:sz w:val="22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A49" w:rsidRPr="00303A49" w:rsidRDefault="00303A49" w:rsidP="00303A4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303A49">
              <w:rPr>
                <w:rFonts w:eastAsia="Times New Roman" w:cs="Times New Roman"/>
                <w:sz w:val="22"/>
                <w:lang w:eastAsia="pl-PL"/>
              </w:rPr>
              <w:t>Znaczenie</w:t>
            </w:r>
          </w:p>
        </w:tc>
      </w:tr>
      <w:tr w:rsidR="00303A49" w:rsidRPr="00303A49" w:rsidTr="00303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A49" w:rsidRPr="00303A49" w:rsidRDefault="00303A49" w:rsidP="00303A4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303A49">
              <w:rPr>
                <w:rFonts w:eastAsia="Times New Roman" w:cs="Times New Roman"/>
                <w:sz w:val="22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A49" w:rsidRPr="00303A49" w:rsidRDefault="00303A49" w:rsidP="00303A4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303A49">
              <w:rPr>
                <w:rFonts w:eastAsia="Times New Roman" w:cs="Times New Roman"/>
                <w:sz w:val="22"/>
                <w:lang w:eastAsia="pl-PL"/>
              </w:rPr>
              <w:t>60,00</w:t>
            </w:r>
          </w:p>
        </w:tc>
      </w:tr>
      <w:tr w:rsidR="00303A49" w:rsidRPr="00303A49" w:rsidTr="00303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A49" w:rsidRPr="00303A49" w:rsidRDefault="00303A49" w:rsidP="00303A4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303A49">
              <w:rPr>
                <w:rFonts w:eastAsia="Times New Roman" w:cs="Times New Roman"/>
                <w:sz w:val="22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A49" w:rsidRPr="00303A49" w:rsidRDefault="00303A49" w:rsidP="00303A4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303A49">
              <w:rPr>
                <w:rFonts w:eastAsia="Times New Roman" w:cs="Times New Roman"/>
                <w:sz w:val="22"/>
                <w:lang w:eastAsia="pl-PL"/>
              </w:rPr>
              <w:t>40,00</w:t>
            </w:r>
          </w:p>
        </w:tc>
      </w:tr>
    </w:tbl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IV.2.3) Zastosowanie procedury, o której mowa w art. 24aa ust. 1 ustawy Pzp </w:t>
      </w:r>
      <w:r w:rsidRPr="00303A49">
        <w:rPr>
          <w:rFonts w:eastAsia="Times New Roman" w:cs="Times New Roman"/>
          <w:color w:val="000000"/>
          <w:sz w:val="22"/>
          <w:lang w:eastAsia="pl-PL"/>
        </w:rPr>
        <w:t>(przetarg nieograniczony)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IV.3) Negocjacje z ogłoszeniem, dialog konkurencyjny, partnerstwo innowacyjne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IV.3.1) Informacje na temat negocjacji z ogłoszeniem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lastRenderedPageBreak/>
        <w:t>Minimalne wymagania, które muszą spełniać wszystkie oferty: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Przewidziane jest zastrzeżenie prawa do udzielenia zamówienia na podstawie ofert wstępnych bez przeprowadzenia negocjacji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Przewidziany jest podział negocjacji na etapy w celu ograniczenia liczby ofert: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Należy podać informacje na temat etapów negocjacji (w tym liczbę etapów):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IV.3.2) Informacje na temat dialogu konkurencyjnego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Opis potrzeb i wymagań zamawiającego lub informacja o sposobie uzyskania tego opisu: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Wstępny harmonogram postępowania: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Podział dialogu na etapy w celu ograniczenia liczby rozwiązań: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Należy podać informacje na temat etapów dialogu: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IV.3.3) Informacje na temat partnerstwa innowacyjnego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Elementy opisu przedmiotu zamówienia definiujące minimalne wymagania, którym muszą odpowiadać wszystkie oferty: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IV.4) Licytacja elektroniczna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Adres strony internetowej, na której będzie prowadzona licytacja elektroniczna: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Adres strony internetowej, na której jest dostępny opis przedmiotu zamówienia w licytacji elektronicznej: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Wymagania dotyczące rejestracji i identyfikacji wykonawców w licytacji elektronicznej, w tym wymagania techniczne urządzeń informatycznych: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Sposób postępowania w toku licytacji elektronicznej, w tym określenie minimalnych wysokości postąpień: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Informacje o liczbie etapów licytacji elektronicznej i czasie ich trwania: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Czas trwania: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Wykonawcy, którzy nie złożyli nowych postąpień, zostaną zakwalifikowani do następnego etapu: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Termin składania wniosków o dopuszczenie do udziału w licytacji elektronicznej: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Data: godzina: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Termin otwarcia licytacji elektronicznej: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t>Termin i warunki zamknięcia licytacji elektronicznej: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  <w:t>Wymagania dotyczące zabezpieczenia należytego wykonania umowy: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</w:p>
    <w:p w:rsidR="00303A49" w:rsidRPr="00303A49" w:rsidRDefault="00303A49" w:rsidP="00303A49">
      <w:pPr>
        <w:spacing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IV.5) ZMIANA UMOWY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Przewiduje się istotne zmiany postanowień zawartej umowy w stosunku do treści oferty, na </w:t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lastRenderedPageBreak/>
        <w:t>podstawie której dokonano wyboru wykonawcy: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Tak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Należy wskazać zakres, charakter zmian oraz warunki wprowadzenia zmian: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Zamawiający przewiduje możliwość dokonania następujących zmian umowy: sposobu realizacji przedmiotu umowy w stosunku do Dokumentacji Projektowej oraz Specyfikacji Technicznych Wykonania i Odbioru Robót Budowlanych, zwanych dalej dokumentacją, w przypadku: wystąpienia konieczności usunięcia błędów w dokumentacji albo niezbędne będzie przeprojektowanie określonych zakresów robót, w celu prawidłowego wykonania przedmiotu umowy, wystąpienia konieczności zrealizowania części umowy przy zastosowaniu innych materiałów, rozwiązań technicznych lub technologicznych, niż wskazane w dokumentacji, wynikającej z wad dokumentacji lub zmiany stanu prawnego w oparciu, o który ją opracowano, gdyby zastosowanie przewidzianych rozwiązań zagrażało należytemu wykonaniu przedmiotu umowy, zmiany ceny określonej w §12 ust.1 umowy w przypadku: urzędowych zmian podatku od towarów i usług (VAT) o wskaźnik zmiany stawki podatku, zmiany zakresu robót określonego w kosztorysie ofertowym, na zasadach określonych w §10 umowy, zmiany terminu realizacji zamówienia w przypadku: zwiększenia zakresu robót o wartość do 15% wartości zamówienia podstawowego - termin będzie wydłużony w proporcji – 1 dzień za każdy 1% zwiększenia zakresu robót w zaokrągleniu do 1 dnia w górę, wystąpienia wstrzymania robót przez Zamawiającego z przyczyn niezależnych od Wykonawcy o okres na jaki roboty zostały wstrzymane, wystąpienia siły wyższej w rozumieniu Kodeksu Cywilnego uniemożliwiającej wykonanie zamówienia, o okres trwania siły wyższej i czasu niezbędnego na usunięcie jej skutków, zmiany powszechnie obowiązujących przepisów prawa w zakresie mającym wpływ na realizację zamówienia lub świadczenia jednej lub obu stron, zmiany na stanowisku Kierownika Robót lub Inspektora Nadzoru w przypadku niemożliwości pełnienia przez nich powierzonych im funkcji na zasadach określonych w § 6 i § 7 umowy.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IV.6) INFORMACJE ADMINISTRACYJNE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IV.6.1) Sposób udostępniania informacji o charakterze poufnym </w:t>
      </w:r>
      <w:r w:rsidRPr="00303A49">
        <w:rPr>
          <w:rFonts w:eastAsia="Times New Roman" w:cs="Times New Roman"/>
          <w:i/>
          <w:iCs/>
          <w:color w:val="000000"/>
          <w:sz w:val="22"/>
          <w:lang w:eastAsia="pl-PL"/>
        </w:rPr>
        <w:t>(jeżeli dotyczy):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Środki służące ochronie informacji o charakterze poufnym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IV.6.2) Termin składania ofert lub wniosków o dopuszczenie do udziału w postępowaniu: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Data: 2017-08-28, godzina: 09:00,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Wskazać powody: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Język lub języki, w jakich mogą być sporządzane oferty lub wnioski o dopuszczenie do udziału w postępowaniu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>&gt; Polski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IV.6.3) Termin związania ofertą: </w:t>
      </w:r>
      <w:r w:rsidRPr="00303A49">
        <w:rPr>
          <w:rFonts w:eastAsia="Times New Roman" w:cs="Times New Roman"/>
          <w:color w:val="000000"/>
          <w:sz w:val="22"/>
          <w:lang w:eastAsia="pl-PL"/>
        </w:rPr>
        <w:t>do: okres w dniach: 30 (od ostatecznego terminu składania ofert)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Nie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03A49">
        <w:rPr>
          <w:rFonts w:eastAsia="Times New Roman" w:cs="Times New Roman"/>
          <w:color w:val="000000"/>
          <w:sz w:val="22"/>
          <w:lang w:eastAsia="pl-PL"/>
        </w:rPr>
        <w:t> Nie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</w:r>
      <w:r w:rsidRPr="00303A49">
        <w:rPr>
          <w:rFonts w:eastAsia="Times New Roman" w:cs="Times New Roman"/>
          <w:b/>
          <w:bCs/>
          <w:color w:val="000000"/>
          <w:sz w:val="22"/>
          <w:lang w:eastAsia="pl-PL"/>
        </w:rPr>
        <w:t>IV.6.6) Informacje dodatkowe:</w:t>
      </w:r>
      <w:r w:rsidRPr="00303A49">
        <w:rPr>
          <w:rFonts w:eastAsia="Times New Roman" w:cs="Times New Roman"/>
          <w:color w:val="000000"/>
          <w:sz w:val="22"/>
          <w:lang w:eastAsia="pl-PL"/>
        </w:rPr>
        <w:t> </w:t>
      </w:r>
      <w:r w:rsidRPr="00303A49">
        <w:rPr>
          <w:rFonts w:eastAsia="Times New Roman" w:cs="Times New Roman"/>
          <w:color w:val="000000"/>
          <w:sz w:val="22"/>
          <w:lang w:eastAsia="pl-PL"/>
        </w:rPr>
        <w:br/>
        <w:t xml:space="preserve">Przed podpisaniem umowy Wykonawca dostarczy Zamawiającemu: umowę regulującą współpracę Wykonawców wspólnie ubiegających się o udzielenie zamówienia – jeśli dotyczy – oryginał lub kopia poświadczona za zgodność z oryginałem; aktualny dokument potwierdzający prawo do podpisania umowy – jeżeli nie wynika to z treści dokumentów złożonych z ofertą (np. pełnomocnictwo – oryginał lub kopia poświadczona „za zgodność z oryginałem” przez notariusza); dowód wniesienia zabezpieczenia należytego wykonania umowy – oryginał gwarancji lub poręczenia, jeśli zabezpieczenie zostało wniesione w innej formie niż pieniądz. /Jeżeli okres na jaki ma zostać wniesione zabezpieczenie przekracza 5 lat, zabezpieczenie w pieniądzu wnosi się na cały ten okres, a zabezpieczenie w innej formie wnosi się na okres nie krótszy niż 5 lat, z jednoczesnym </w:t>
      </w:r>
      <w:r w:rsidRPr="00303A49">
        <w:rPr>
          <w:rFonts w:eastAsia="Times New Roman" w:cs="Times New Roman"/>
          <w:color w:val="000000"/>
          <w:sz w:val="22"/>
          <w:lang w:eastAsia="pl-PL"/>
        </w:rPr>
        <w:lastRenderedPageBreak/>
        <w:t>zobowiązaniem się Wykonawcy do przedłużenia zabezpieczenia lub wniesienia nowego zabezpieczenia na kolejne okresy/ Oświadczenie o zatrudnieniu na podstawie umowy o pracę w rozumieniu ustawy z dnia 26 czerwca 1974 r. - Kodeks pracy (Dz. U. 2016 r, poz. 1666 z późn. zm.), osób wykonujących w trakcie realizacji umowy czynności, określone w §3.1 ust. 1 SIWZ.</w:t>
      </w:r>
    </w:p>
    <w:p w:rsidR="00303A49" w:rsidRPr="00303A49" w:rsidRDefault="00303A49" w:rsidP="00303A49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303A49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ZAŁĄCZNIK I - INFORMACJE DOTYCZĄCE OFERT CZĘŚCIOWYCH</w:t>
      </w:r>
    </w:p>
    <w:p w:rsidR="00D56C36" w:rsidRPr="00303A49" w:rsidRDefault="00D56C36" w:rsidP="00303A49">
      <w:pPr>
        <w:spacing w:line="240" w:lineRule="auto"/>
        <w:rPr>
          <w:rFonts w:eastAsia="Times New Roman" w:cs="Times New Roman"/>
          <w:sz w:val="22"/>
          <w:lang w:eastAsia="pl-PL"/>
        </w:rPr>
      </w:pPr>
    </w:p>
    <w:sectPr w:rsidR="00D56C36" w:rsidRPr="00303A49" w:rsidSect="00303A49">
      <w:footerReference w:type="default" r:id="rId6"/>
      <w:pgSz w:w="11906" w:h="16838"/>
      <w:pgMar w:top="851" w:right="1418" w:bottom="851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49" w:rsidRDefault="00303A49" w:rsidP="00303A49">
      <w:pPr>
        <w:spacing w:line="240" w:lineRule="auto"/>
      </w:pPr>
      <w:r>
        <w:separator/>
      </w:r>
    </w:p>
  </w:endnote>
  <w:endnote w:type="continuationSeparator" w:id="0">
    <w:p w:rsidR="00303A49" w:rsidRDefault="00303A49" w:rsidP="00303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601986"/>
      <w:docPartObj>
        <w:docPartGallery w:val="Page Numbers (Bottom of Page)"/>
        <w:docPartUnique/>
      </w:docPartObj>
    </w:sdtPr>
    <w:sdtContent>
      <w:p w:rsidR="00303A49" w:rsidRDefault="00303A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3A49" w:rsidRDefault="00303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49" w:rsidRDefault="00303A49" w:rsidP="00303A49">
      <w:pPr>
        <w:spacing w:line="240" w:lineRule="auto"/>
      </w:pPr>
      <w:r>
        <w:separator/>
      </w:r>
    </w:p>
  </w:footnote>
  <w:footnote w:type="continuationSeparator" w:id="0">
    <w:p w:rsidR="00303A49" w:rsidRDefault="00303A49" w:rsidP="00303A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AE"/>
    <w:rsid w:val="000532AE"/>
    <w:rsid w:val="00303A49"/>
    <w:rsid w:val="00553628"/>
    <w:rsid w:val="00AF2AC0"/>
    <w:rsid w:val="00D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E070C-42C8-41D4-AE0B-89A1E282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C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A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4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03A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4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3330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2017-08-11T12:04:00Z</cp:lastPrinted>
  <dcterms:created xsi:type="dcterms:W3CDTF">2017-08-11T12:01:00Z</dcterms:created>
  <dcterms:modified xsi:type="dcterms:W3CDTF">2017-08-11T12:04:00Z</dcterms:modified>
</cp:coreProperties>
</file>